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color w:val="666666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666666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666666"/>
          <w:sz w:val="21"/>
          <w:szCs w:val="21"/>
          <w:u w:val="none"/>
        </w:rPr>
        <w:instrText xml:space="preserve"> HYPERLINK "http://szfb.sz.gov.cn/xwzx/tzgg/201903/t20190311_16677551.htm" </w:instrText>
      </w:r>
      <w:r>
        <w:rPr>
          <w:rFonts w:hint="eastAsia" w:ascii="微软雅黑" w:hAnsi="微软雅黑" w:eastAsia="微软雅黑" w:cs="微软雅黑"/>
          <w:color w:val="666666"/>
          <w:sz w:val="21"/>
          <w:szCs w:val="21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666666"/>
          <w:sz w:val="21"/>
          <w:szCs w:val="21"/>
          <w:u w:val="none"/>
        </w:rPr>
        <w:t>深圳市财政局公布的高新技术企业认定审计中介机构名单（2018年）</w:t>
      </w:r>
      <w:r>
        <w:rPr>
          <w:rFonts w:hint="eastAsia" w:ascii="微软雅黑" w:hAnsi="微软雅黑" w:eastAsia="微软雅黑" w:cs="微软雅黑"/>
          <w:color w:val="666666"/>
          <w:sz w:val="21"/>
          <w:szCs w:val="21"/>
          <w:u w:val="none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序号：</w:t>
      </w:r>
      <w:r>
        <w:rPr>
          <w:rFonts w:hint="eastAsia"/>
        </w:rPr>
        <w:tab/>
      </w:r>
      <w:r>
        <w:rPr>
          <w:rFonts w:hint="eastAsia"/>
        </w:rPr>
        <w:t>事务所名称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深圳和诚会计师事务所（普通合伙）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立信会计师事务所（特殊普通合伙）深圳分所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深圳道勤会计师事务所（普通合伙）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深圳捷信会计师事务所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深圳嘉达信会计师事务所（普通合伙）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深圳德正会计师事务所有限公司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深圳衡大会计师事务所（普通合伙）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北京中证天通会计师事务所（特殊普通合伙）深圳分所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深圳新洲会计师事务所（普通合伙）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利安达会计师事务所（特殊普通合伙）深圳分所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深圳长江会计师事务所（普通合伙）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深圳银华会计师事务所（普通合伙）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深圳中瑞华正会计师事务所（普通合伙）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深圳金信达会计师事务所（普通合伙）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深圳大信会计师事务所（特殊普通合伙）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深圳市永鹏会计师事务所（普通合伙）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深圳德永会计师事务所（普通合伙）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深圳民生会计师事务所（普通合伙）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北京天圆全会计师事务所（特殊普通合伙）深圳分所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深圳税博会计师事务所（特殊普通合伙）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深圳市义达会计师事务所有限责任公司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深圳晨耀会计师事务所（普通合伙）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深圳张道光会计师事务所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深圳市联洲会计师事务所有限公司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深圳鹏诚会计师事务所（普通合伙）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深圳诚华会计师事务所有限公司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深圳计恒会计师事务所有限公司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深圳同一会计师事务所（普通合伙）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深圳市长城会计师事务所有限公司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深圳华众杰会计师事务所(普通合伙)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深圳华硕会计师事务所（普通合伙）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深圳中瑞泰会计师事务所（普通合伙）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大华会计师事务所（特殊普通合伙）深圳分所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深圳源丰会计师事务所有限公司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深圳方达会计师事务所（普通合伙）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深圳安华信会计师事务所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深圳天大联合会计师事务所（普通合伙）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深圳旭泰会计师事务所（普通合伙）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深圳市财安合伙会计师事务所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深圳市中洲会计师事务所有限公司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深圳中立浩会计师事务所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深圳市华图会计师事务所（特殊普通合伙）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深圳鹏盛会计师事务所（普通合伙）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深圳裕达会计师事务所(普通合伙)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深圳皇嘉会计师事务所（普通合伙）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深圳铭审会计师事务所（普通合伙）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深圳致公会计师事务所（普通合伙）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深圳日浩会计师事务所（普通合伙）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深圳思杰会计师事务所（普通合伙）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深圳广深会计师事务所（普通合伙）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深圳中立会计师事务所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深圳广诚会计师事务所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深圳市均达会计师事务所有限公司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深圳市轩逸会计师事务所(普通合伙)</w:t>
      </w:r>
    </w:p>
    <w:p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深圳联杰会计师事务所（普通合伙）</w:t>
      </w:r>
    </w:p>
    <w:p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深圳岭南会计师事务所</w:t>
      </w:r>
    </w:p>
    <w:p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深圳龙达信会计师事务所有限公司</w:t>
      </w:r>
    </w:p>
    <w:p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上会会计师事务所（特殊普通合伙）深圳分所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深圳正声会计师事务所</w:t>
      </w:r>
    </w:p>
    <w:p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深圳策信泓业会计师事务所（普通合伙）</w:t>
      </w:r>
    </w:p>
    <w:p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江苏公证天业会计师事务所（特殊普通合伙）深圳分所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深圳市宝永会计师事务所（特殊普通合伙）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深圳长枰会计师事务所（普通合伙）</w:t>
      </w:r>
    </w:p>
    <w:p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深圳佳泰会计师事务所（普通合伙）</w:t>
      </w:r>
    </w:p>
    <w:p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深圳业信会计师事务所</w:t>
      </w:r>
    </w:p>
    <w:p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深圳鼎诚会计师事务所（普通合伙）</w:t>
      </w:r>
    </w:p>
    <w:p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中天运会计师事务所（特殊普通合伙）深圳分所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瑞华会计师事务所（特殊普通合伙）深圳分所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深圳华勤会计师事务所</w:t>
      </w:r>
    </w:p>
    <w:p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深圳国安会计师事务所有限公司</w:t>
      </w:r>
    </w:p>
    <w:p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深圳万商会计师事务所</w:t>
      </w:r>
    </w:p>
    <w:p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深圳星源会计师事务所（特殊普通合伙）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深圳邦德会计师事务所(普通合伙)</w:t>
      </w:r>
    </w:p>
    <w:p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深圳真诚会计师事务所</w:t>
      </w:r>
    </w:p>
    <w:p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深圳华拓信达会计师事务所</w:t>
      </w:r>
    </w:p>
    <w:p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深圳华创德会计师事务所（普通合伙）</w:t>
      </w:r>
    </w:p>
    <w:p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深圳平海会计师事务所（普通合伙）</w:t>
      </w:r>
    </w:p>
    <w:p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深圳市永铭会计师事务所（普通合伙）</w:t>
      </w:r>
    </w:p>
    <w:p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北京永拓会计师事务所（特殊普通合伙）深圳分所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深圳正先会计师事务所（特殊普通合伙）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深圳市宏达信会计师事务所（普通合伙）</w:t>
      </w:r>
    </w:p>
    <w:p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深圳惠隆会计师事务所(普通合伙)</w:t>
      </w:r>
    </w:p>
    <w:p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深圳思创会计师事务所（普通合伙）</w:t>
      </w:r>
    </w:p>
    <w:p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深圳市永明会计师事务所有限责任公司</w:t>
      </w:r>
    </w:p>
    <w:p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深圳诚信会计师事务所（特殊普通合伙 ）</w:t>
      </w:r>
    </w:p>
    <w:p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深圳国泰会计师事务所（普通合伙）</w:t>
      </w:r>
    </w:p>
    <w:p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深圳广合信会计师事务所(普通合伙）</w:t>
      </w:r>
    </w:p>
    <w:p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深圳佳和会计师事务所（普通合伙）</w:t>
      </w:r>
    </w:p>
    <w:p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深圳普天会计师事务所有限公司</w:t>
      </w:r>
    </w:p>
    <w:p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中准会计师事务所（特殊普通合伙）深圳分所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深圳永信瑞和会计师事务所（特殊普通合伙）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深圳中胜会计师事务所</w:t>
      </w:r>
    </w:p>
    <w:p>
      <w:pPr>
        <w:rPr>
          <w:rFonts w:hint="eastAsia"/>
        </w:rPr>
      </w:pPr>
      <w:r>
        <w:rPr>
          <w:rFonts w:hint="eastAsia"/>
        </w:rPr>
        <w:t>以下为第二批补充</w:t>
      </w:r>
    </w:p>
    <w:p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深圳市伯勤会计师事务所（普通合伙）</w:t>
      </w:r>
    </w:p>
    <w:p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深圳市君盈会计师事务所（普通合伙）</w:t>
      </w:r>
    </w:p>
    <w:p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深圳银展会计师事务所（普通合伙）</w:t>
      </w:r>
    </w:p>
    <w:p/>
    <w:p/>
    <w:p>
      <w:pPr>
        <w:rPr>
          <w:rFonts w:hint="eastAsia"/>
        </w:rPr>
      </w:pPr>
      <w:r>
        <w:rPr>
          <w:rFonts w:hint="eastAsia"/>
        </w:rPr>
        <w:t>2018年国家高新技术企业（军工/涉密企业）</w:t>
      </w:r>
    </w:p>
    <w:p>
      <w:pPr>
        <w:rPr>
          <w:rFonts w:hint="eastAsia"/>
        </w:rPr>
      </w:pPr>
      <w:r>
        <w:rPr>
          <w:rFonts w:hint="eastAsia"/>
        </w:rPr>
        <w:t>专项审计工作中介机构名单</w:t>
      </w:r>
    </w:p>
    <w:p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事务所名称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深圳日浩会计师事务所（普通合伙）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1E"/>
    <w:rsid w:val="0013033C"/>
    <w:rsid w:val="00371BC3"/>
    <w:rsid w:val="00743F1E"/>
    <w:rsid w:val="57FA6483"/>
    <w:rsid w:val="74E95F89"/>
    <w:rsid w:val="7E3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666666"/>
      <w:u w:val="none"/>
    </w:rPr>
  </w:style>
  <w:style w:type="character" w:styleId="5">
    <w:name w:val="Emphasis"/>
    <w:basedOn w:val="3"/>
    <w:qFormat/>
    <w:uiPriority w:val="20"/>
  </w:style>
  <w:style w:type="character" w:styleId="6">
    <w:name w:val="HTML Definition"/>
    <w:basedOn w:val="3"/>
    <w:semiHidden/>
    <w:unhideWhenUsed/>
    <w:uiPriority w:val="99"/>
  </w:style>
  <w:style w:type="character" w:styleId="7">
    <w:name w:val="HTML Variable"/>
    <w:basedOn w:val="3"/>
    <w:semiHidden/>
    <w:unhideWhenUsed/>
    <w:uiPriority w:val="99"/>
  </w:style>
  <w:style w:type="character" w:styleId="8">
    <w:name w:val="Hyperlink"/>
    <w:basedOn w:val="3"/>
    <w:semiHidden/>
    <w:unhideWhenUsed/>
    <w:uiPriority w:val="99"/>
    <w:rPr>
      <w:color w:val="666666"/>
      <w:u w:val="none"/>
    </w:rPr>
  </w:style>
  <w:style w:type="character" w:styleId="9">
    <w:name w:val="HTML Code"/>
    <w:basedOn w:val="3"/>
    <w:semiHidden/>
    <w:unhideWhenUsed/>
    <w:uiPriority w:val="99"/>
    <w:rPr>
      <w:rFonts w:ascii="Courier New" w:hAnsi="Courier New"/>
      <w:sz w:val="20"/>
    </w:rPr>
  </w:style>
  <w:style w:type="character" w:styleId="10">
    <w:name w:val="HTML Cite"/>
    <w:basedOn w:val="3"/>
    <w:semiHidden/>
    <w:unhideWhenUsed/>
    <w:uiPriority w:val="99"/>
  </w:style>
  <w:style w:type="character" w:customStyle="1" w:styleId="11">
    <w:name w:val="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301</Words>
  <Characters>1721</Characters>
  <Lines>14</Lines>
  <Paragraphs>4</Paragraphs>
  <TotalTime>1</TotalTime>
  <ScaleCrop>false</ScaleCrop>
  <LinksUpToDate>false</LinksUpToDate>
  <CharactersWithSpaces>2018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2019-03-11T06:37:00Z</dcterms:created>
  <dc:creator>admin</dc:creator>
  <cp:lastModifiedBy>A001陈飞知识产权+高新+审计+资助</cp:lastModifiedBy>
  <dcterms:modified xsi:type="dcterms:W3CDTF">2019-10-19T00:49:42Z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